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rPr>
          <w:sz w:val="20"/>
        </w:rPr>
      </w:pPr>
    </w:p>
    <w:p>
      <w:pPr>
        <w:spacing w:before="0" w:line="580" w:lineRule="exact"/>
        <w:ind w:left="2840" w:right="2840" w:firstLine="0"/>
        <w:jc w:val="center"/>
        <w:rPr>
          <w:rFonts w:hint="eastAsia" w:ascii="Arial Unicode MS" w:eastAsia="Arial Unicode MS"/>
          <w:sz w:val="36"/>
        </w:rPr>
      </w:pPr>
    </w:p>
    <w:p>
      <w:pPr>
        <w:spacing w:before="0" w:line="580" w:lineRule="exact"/>
        <w:ind w:left="2840" w:right="2840" w:firstLine="0"/>
        <w:jc w:val="center"/>
        <w:rPr>
          <w:rFonts w:hint="eastAsia" w:ascii="Arial Unicode MS" w:eastAsia="Arial Unicode MS"/>
          <w:sz w:val="36"/>
          <w:lang w:eastAsia="zh-CN"/>
        </w:rPr>
      </w:pPr>
      <w:bookmarkStart w:id="0" w:name="_GoBack"/>
      <w:r>
        <w:rPr>
          <w:rFonts w:hint="eastAsia" w:ascii="Arial Unicode MS" w:eastAsia="Arial Unicode MS"/>
          <w:sz w:val="36"/>
        </w:rPr>
        <w:t>安徽省</w:t>
      </w:r>
      <w:r>
        <w:rPr>
          <w:rFonts w:hint="eastAsia" w:ascii="Arial Unicode MS" w:eastAsia="Arial Unicode MS"/>
          <w:sz w:val="36"/>
          <w:lang w:eastAsia="zh-CN"/>
        </w:rPr>
        <w:t>肿瘤医院</w:t>
      </w:r>
      <w:r>
        <w:rPr>
          <w:rFonts w:hint="eastAsia" w:ascii="Arial Unicode MS" w:eastAsia="Arial Unicode MS"/>
          <w:sz w:val="36"/>
        </w:rPr>
        <w:t>重点监控合理用药药品</w:t>
      </w:r>
      <w:r>
        <w:rPr>
          <w:rFonts w:hint="eastAsia" w:ascii="Arial Unicode MS" w:eastAsia="Arial Unicode MS"/>
          <w:sz w:val="36"/>
          <w:lang w:eastAsia="zh-CN"/>
        </w:rPr>
        <w:t>目录</w:t>
      </w:r>
    </w:p>
    <w:bookmarkEnd w:id="0"/>
    <w:p>
      <w:pPr>
        <w:pStyle w:val="3"/>
        <w:spacing w:before="4"/>
        <w:rPr>
          <w:rFonts w:ascii="Arial Unicode MS"/>
          <w:sz w:val="15"/>
        </w:rPr>
      </w:pPr>
    </w:p>
    <w:p>
      <w:pPr>
        <w:tabs>
          <w:tab w:val="left" w:pos="6263"/>
          <w:tab w:val="left" w:pos="8464"/>
          <w:tab w:val="left" w:pos="10420"/>
          <w:tab w:val="left" w:pos="10982"/>
          <w:tab w:val="left" w:pos="11541"/>
          <w:tab w:val="left" w:pos="12763"/>
          <w:tab w:val="left" w:pos="13325"/>
          <w:tab w:val="left" w:pos="13881"/>
        </w:tabs>
        <w:spacing w:before="61"/>
        <w:ind w:right="0" w:firstLine="900" w:firstLineChars="300"/>
        <w:jc w:val="left"/>
        <w:rPr>
          <w:rFonts w:hint="eastAsia" w:ascii="Arial Unicode MS" w:eastAsia="Arial Unicode MS"/>
          <w:b/>
          <w:sz w:val="28"/>
        </w:rPr>
      </w:pPr>
      <w:r>
        <w:rPr>
          <w:rFonts w:hint="eastAsia" w:ascii="Arial Unicode MS" w:eastAsia="Arial Unicode MS"/>
          <w:b/>
          <w:sz w:val="30"/>
        </w:rPr>
        <w:t>医疗机构名称</w:t>
      </w:r>
      <w:r>
        <w:rPr>
          <w:rFonts w:hint="eastAsia" w:ascii="Arial Unicode MS" w:eastAsia="Arial Unicode MS"/>
          <w:b/>
          <w:sz w:val="30"/>
          <w:u w:val="single"/>
        </w:rPr>
        <w:t>：</w:t>
      </w:r>
      <w:r>
        <w:rPr>
          <w:rFonts w:hint="eastAsia" w:ascii="Arial Unicode MS" w:eastAsia="Arial Unicode MS"/>
          <w:b/>
          <w:sz w:val="30"/>
          <w:u w:val="single"/>
          <w:lang w:eastAsia="zh-CN"/>
        </w:rPr>
        <w:t>安徽省肿瘤医院</w:t>
      </w:r>
      <w:r>
        <w:rPr>
          <w:rFonts w:hint="eastAsia" w:ascii="Arial Unicode MS" w:eastAsia="Arial Unicode MS"/>
          <w:b/>
          <w:sz w:val="30"/>
          <w:u w:val="single"/>
        </w:rPr>
        <w:t>（</w:t>
      </w:r>
      <w:r>
        <w:rPr>
          <w:rFonts w:hint="eastAsia" w:ascii="Arial Unicode MS" w:eastAsia="Arial Unicode MS"/>
          <w:b/>
          <w:sz w:val="30"/>
        </w:rPr>
        <w:t>公章）</w:t>
      </w:r>
      <w:r>
        <w:rPr>
          <w:rFonts w:hint="eastAsia" w:ascii="Arial Unicode MS" w:eastAsia="Arial Unicode MS"/>
          <w:b/>
          <w:sz w:val="30"/>
        </w:rPr>
        <w:tab/>
      </w:r>
      <w:r>
        <w:rPr>
          <w:rFonts w:hint="eastAsia" w:ascii="Arial Unicode MS" w:eastAsia="Arial Unicode MS"/>
          <w:b/>
          <w:sz w:val="30"/>
          <w:lang w:val="en-US" w:eastAsia="zh-CN"/>
        </w:rPr>
        <w:t xml:space="preserve">                   </w:t>
      </w:r>
      <w:r>
        <w:rPr>
          <w:rFonts w:hint="eastAsia" w:ascii="Arial Unicode MS" w:eastAsia="Arial Unicode MS"/>
          <w:b/>
          <w:sz w:val="28"/>
          <w:lang w:eastAsia="zh-CN"/>
        </w:rPr>
        <w:t>时间</w:t>
      </w:r>
      <w:r>
        <w:rPr>
          <w:rFonts w:hint="eastAsia" w:ascii="Arial Unicode MS" w:eastAsia="Arial Unicode MS"/>
          <w:b/>
          <w:spacing w:val="-15"/>
          <w:sz w:val="28"/>
        </w:rPr>
        <w:t>：</w:t>
      </w:r>
      <w:r>
        <w:rPr>
          <w:rFonts w:hint="eastAsia" w:ascii="Arial Unicode MS" w:eastAsia="Arial Unicode MS"/>
          <w:b/>
          <w:spacing w:val="-12"/>
          <w:sz w:val="28"/>
        </w:rPr>
        <w:t xml:space="preserve"> </w:t>
      </w:r>
      <w:r>
        <w:rPr>
          <w:rFonts w:hint="eastAsia" w:ascii="Arial Unicode MS" w:eastAsia="Arial Unicode MS"/>
          <w:b/>
          <w:sz w:val="28"/>
        </w:rPr>
        <w:t>20</w:t>
      </w:r>
      <w:r>
        <w:rPr>
          <w:rFonts w:hint="eastAsia" w:ascii="Arial Unicode MS" w:eastAsia="Arial Unicode MS"/>
          <w:b/>
          <w:sz w:val="28"/>
          <w:u w:val="single"/>
          <w:lang w:val="en-US" w:eastAsia="zh-CN"/>
        </w:rPr>
        <w:t>20</w:t>
      </w:r>
      <w:r>
        <w:rPr>
          <w:rFonts w:hint="eastAsia" w:ascii="Arial Unicode MS" w:eastAsia="Arial Unicode MS"/>
          <w:b/>
          <w:sz w:val="28"/>
        </w:rPr>
        <w:t>年</w:t>
      </w:r>
      <w:r>
        <w:rPr>
          <w:rFonts w:hint="eastAsia" w:ascii="Arial Unicode MS" w:eastAsia="Arial Unicode MS"/>
          <w:b/>
          <w:sz w:val="28"/>
          <w:u w:val="single"/>
          <w:lang w:val="en-US" w:eastAsia="zh-CN"/>
        </w:rPr>
        <w:t>8</w:t>
      </w:r>
      <w:r>
        <w:rPr>
          <w:rFonts w:hint="eastAsia" w:ascii="Arial Unicode MS" w:eastAsia="Arial Unicode MS"/>
          <w:b/>
          <w:spacing w:val="-3"/>
          <w:sz w:val="28"/>
        </w:rPr>
        <w:t>月</w:t>
      </w:r>
      <w:r>
        <w:rPr>
          <w:rFonts w:hint="eastAsia" w:ascii="Arial Unicode MS" w:eastAsia="Arial Unicode MS"/>
          <w:b/>
          <w:spacing w:val="-3"/>
          <w:sz w:val="28"/>
          <w:u w:val="single"/>
          <w:lang w:val="en-US" w:eastAsia="zh-CN"/>
        </w:rPr>
        <w:t>12</w:t>
      </w:r>
      <w:r>
        <w:rPr>
          <w:rFonts w:hint="eastAsia" w:ascii="Arial Unicode MS" w:eastAsia="Arial Unicode MS"/>
          <w:b/>
          <w:sz w:val="28"/>
        </w:rPr>
        <w:t>日</w:t>
      </w:r>
    </w:p>
    <w:p>
      <w:pPr>
        <w:pStyle w:val="3"/>
        <w:spacing w:before="10"/>
        <w:rPr>
          <w:rFonts w:ascii="Arial Unicode MS"/>
          <w:b/>
          <w:sz w:val="13"/>
        </w:rPr>
      </w:pPr>
    </w:p>
    <w:p>
      <w:pPr>
        <w:spacing w:before="17"/>
        <w:ind w:right="0"/>
        <w:jc w:val="left"/>
        <w:rPr>
          <w:rFonts w:hint="eastAsia" w:ascii="Arial Unicode MS" w:eastAsia="Arial Unicode MS"/>
          <w:b/>
          <w:sz w:val="28"/>
        </w:rPr>
      </w:pPr>
    </w:p>
    <w:tbl>
      <w:tblPr>
        <w:tblStyle w:val="5"/>
        <w:tblpPr w:leftFromText="180" w:rightFromText="180" w:vertAnchor="text" w:horzAnchor="page" w:tblpX="1562" w:tblpY="192"/>
        <w:tblOverlap w:val="never"/>
        <w:tblW w:w="133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4501"/>
        <w:gridCol w:w="1537"/>
        <w:gridCol w:w="1919"/>
        <w:gridCol w:w="4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931" w:type="dxa"/>
            <w:vAlign w:val="center"/>
          </w:tcPr>
          <w:p>
            <w:pPr>
              <w:pStyle w:val="7"/>
              <w:ind w:left="14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4501" w:type="dxa"/>
            <w:vAlign w:val="center"/>
          </w:tcPr>
          <w:p>
            <w:pPr>
              <w:pStyle w:val="7"/>
              <w:ind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通用名称（按药品说明书填写）</w:t>
            </w:r>
          </w:p>
        </w:tc>
        <w:tc>
          <w:tcPr>
            <w:tcW w:w="1537" w:type="dxa"/>
            <w:vAlign w:val="center"/>
          </w:tcPr>
          <w:p>
            <w:pPr>
              <w:pStyle w:val="7"/>
              <w:ind w:left="14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商品名称</w:t>
            </w:r>
          </w:p>
        </w:tc>
        <w:tc>
          <w:tcPr>
            <w:tcW w:w="1919" w:type="dxa"/>
            <w:vAlign w:val="center"/>
          </w:tcPr>
          <w:p>
            <w:pPr>
              <w:pStyle w:val="7"/>
              <w:ind w:left="14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规格</w:t>
            </w:r>
          </w:p>
        </w:tc>
        <w:tc>
          <w:tcPr>
            <w:tcW w:w="4430" w:type="dxa"/>
            <w:vAlign w:val="center"/>
          </w:tcPr>
          <w:p>
            <w:pPr>
              <w:pStyle w:val="7"/>
              <w:ind w:left="14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生产企业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931" w:type="dxa"/>
            <w:vAlign w:val="center"/>
          </w:tcPr>
          <w:p>
            <w:pPr>
              <w:pStyle w:val="7"/>
              <w:spacing w:line="408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  <w:tc>
          <w:tcPr>
            <w:tcW w:w="450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依达拉奉注射液</w:t>
            </w:r>
          </w:p>
        </w:tc>
        <w:tc>
          <w:tcPr>
            <w:tcW w:w="1537" w:type="dxa"/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必存</w:t>
            </w:r>
          </w:p>
        </w:tc>
        <w:tc>
          <w:tcPr>
            <w:tcW w:w="1919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10mg:5ml</w:t>
            </w:r>
          </w:p>
        </w:tc>
        <w:tc>
          <w:tcPr>
            <w:tcW w:w="443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南京先声东元制药有限公司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931" w:type="dxa"/>
            <w:vAlign w:val="center"/>
          </w:tcPr>
          <w:p>
            <w:pPr>
              <w:pStyle w:val="7"/>
              <w:spacing w:line="41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  <w:tc>
          <w:tcPr>
            <w:tcW w:w="450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长春西汀注射液</w:t>
            </w:r>
          </w:p>
        </w:tc>
        <w:tc>
          <w:tcPr>
            <w:tcW w:w="1537" w:type="dxa"/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19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10mg:2ml</w:t>
            </w:r>
          </w:p>
        </w:tc>
        <w:tc>
          <w:tcPr>
            <w:tcW w:w="443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河南润弘制药股份有限公司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931" w:type="dxa"/>
            <w:vAlign w:val="center"/>
          </w:tcPr>
          <w:p>
            <w:pPr>
              <w:pStyle w:val="7"/>
              <w:spacing w:line="408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3</w:t>
            </w:r>
          </w:p>
        </w:tc>
        <w:tc>
          <w:tcPr>
            <w:tcW w:w="450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左卡尼汀</w:t>
            </w:r>
          </w:p>
        </w:tc>
        <w:tc>
          <w:tcPr>
            <w:tcW w:w="1537" w:type="dxa"/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雷卡</w:t>
            </w:r>
          </w:p>
        </w:tc>
        <w:tc>
          <w:tcPr>
            <w:tcW w:w="1919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5ml:1g</w:t>
            </w:r>
          </w:p>
        </w:tc>
        <w:tc>
          <w:tcPr>
            <w:tcW w:w="443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常州兰陵制药有限公司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931" w:type="dxa"/>
            <w:vAlign w:val="center"/>
          </w:tcPr>
          <w:p>
            <w:pPr>
              <w:pStyle w:val="7"/>
              <w:spacing w:line="408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  <w:tc>
          <w:tcPr>
            <w:tcW w:w="4501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注射用鼠神经生长因子</w:t>
            </w:r>
          </w:p>
        </w:tc>
        <w:tc>
          <w:tcPr>
            <w:tcW w:w="1537" w:type="dxa"/>
            <w:vAlign w:val="center"/>
          </w:tcPr>
          <w:p>
            <w:pPr>
              <w:pStyle w:val="7"/>
              <w:jc w:val="center"/>
              <w:rPr>
                <w:rFonts w:hint="eastAsia"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恩经复</w:t>
            </w:r>
          </w:p>
        </w:tc>
        <w:tc>
          <w:tcPr>
            <w:tcW w:w="1919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9000AU</w:t>
            </w:r>
          </w:p>
        </w:tc>
        <w:tc>
          <w:tcPr>
            <w:tcW w:w="443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未名生物医药有限公司</w:t>
            </w:r>
          </w:p>
        </w:tc>
      </w:tr>
    </w:tbl>
    <w:p>
      <w:pPr>
        <w:spacing w:before="17"/>
        <w:ind w:right="0"/>
        <w:jc w:val="left"/>
        <w:rPr>
          <w:rFonts w:hint="eastAsia" w:ascii="Arial Unicode MS" w:eastAsia="Arial Unicode MS"/>
          <w:b/>
          <w:sz w:val="28"/>
        </w:rPr>
      </w:pPr>
    </w:p>
    <w:p>
      <w:pPr>
        <w:spacing w:before="17"/>
        <w:ind w:right="0"/>
        <w:jc w:val="left"/>
        <w:rPr>
          <w:rFonts w:hint="eastAsia" w:ascii="Arial Unicode MS" w:eastAsia="Arial Unicode MS"/>
          <w:b/>
          <w:sz w:val="28"/>
        </w:rPr>
      </w:pPr>
    </w:p>
    <w:sectPr>
      <w:pgSz w:w="16840" w:h="11910" w:orient="landscape"/>
      <w:pgMar w:top="1100" w:right="1240" w:bottom="280" w:left="12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17CC3EC8"/>
    <w:rsid w:val="24017855"/>
    <w:rsid w:val="3B6966CF"/>
    <w:rsid w:val="3EEC0D81"/>
    <w:rsid w:val="438A534E"/>
    <w:rsid w:val="4BCB20DC"/>
    <w:rsid w:val="514E349B"/>
    <w:rsid w:val="6DEA15AD"/>
    <w:rsid w:val="77C1505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9"/>
      <w:ind w:left="200"/>
      <w:outlineLvl w:val="1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Arial Unicode MS" w:hAnsi="Arial Unicode MS" w:eastAsia="Arial Unicode MS" w:cs="Arial Unicode MS"/>
      <w:lang w:val="zh-CN" w:eastAsia="zh-CN" w:bidi="zh-CN"/>
    </w:rPr>
  </w:style>
  <w:style w:type="table" w:customStyle="1" w:styleId="8">
    <w:name w:val="Table Normal"/>
    <w:unhideWhenUsed/>
    <w:qFormat/>
    <w:uiPriority w:val="2"/>
    <w:tblPr>
      <w:tblStyle w:val="5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2020-08-11T02:21:00Z</dcterms:created>
  <dc:creator>Lenovo User</dc:creator>
  <cp:lastModifiedBy>Administrator</cp:lastModifiedBy>
  <dcterms:modified xsi:type="dcterms:W3CDTF">2020-09-14T06:52:28Z</dcterms:modified>
  <dc:title>安徽省肿瘤医院重点监控合理用药药品目录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2020-08-11T00:00:00Z</vt:filetime>
  </property>
  <property fmtid="{D5CDD505-2E9C-101B-9397-08002B2CF9AE}" pid="5" name="KSOProductBuildVer">
    <vt:lpwstr>2052-9.1.0.4953</vt:lpwstr>
  </property>
</Properties>
</file>